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9E" w:rsidRDefault="0069166A" w:rsidP="006916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Bonazzo</w:t>
      </w:r>
      <w:proofErr w:type="spellEnd"/>
    </w:p>
    <w:p w:rsidR="0069166A" w:rsidRDefault="0069166A" w:rsidP="006916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Modernism and Cinema</w:t>
      </w:r>
    </w:p>
    <w:p w:rsidR="0069166A" w:rsidRDefault="0069166A" w:rsidP="006916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Walsh</w:t>
      </w:r>
    </w:p>
    <w:p w:rsidR="0069166A" w:rsidRDefault="0069166A" w:rsidP="006916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May 2014</w:t>
      </w:r>
    </w:p>
    <w:p w:rsidR="0069166A" w:rsidRDefault="0069166A" w:rsidP="0069166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Historical </w:t>
      </w:r>
      <w:r>
        <w:rPr>
          <w:rFonts w:ascii="Times New Roman" w:hAnsi="Times New Roman" w:cs="Times New Roman"/>
          <w:i/>
          <w:sz w:val="24"/>
          <w:szCs w:val="24"/>
        </w:rPr>
        <w:t xml:space="preserve">Waste Land </w:t>
      </w:r>
      <w:r>
        <w:rPr>
          <w:rFonts w:ascii="Times New Roman" w:hAnsi="Times New Roman" w:cs="Times New Roman"/>
          <w:sz w:val="24"/>
          <w:szCs w:val="24"/>
        </w:rPr>
        <w:t>Simmers Under the “Boardwalk”</w:t>
      </w:r>
    </w:p>
    <w:p w:rsidR="0069166A" w:rsidRDefault="00FF162A" w:rsidP="006E058A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69166A" w:rsidRPr="00691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"The historical sense involves a perception, not only of the </w:t>
      </w:r>
      <w:proofErr w:type="spellStart"/>
      <w:r w:rsidR="0069166A" w:rsidRPr="00691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pastness</w:t>
      </w:r>
      <w:proofErr w:type="spellEnd"/>
      <w:r w:rsidR="0069166A" w:rsidRPr="00691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past, but of its presence...This historical sense, which is a sense of the timeless as well as the temporal and of the timeless and of the temporal together, is what makes a writer traditional. And it is at the same time what makes a writer most acutely conscious of his place in time, of his contemporaneity</w:t>
      </w:r>
      <w:r w:rsidR="00691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9166A" w:rsidRPr="00691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(T.S. Eliot, "Tradition and the Individual Talent," 37)</w:t>
      </w:r>
    </w:p>
    <w:p w:rsidR="0069166A" w:rsidRDefault="006E058A" w:rsidP="0069166A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691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best example of Eliot’s historical sense in </w:t>
      </w:r>
      <w:r w:rsidR="00E97F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contemporary </w:t>
      </w:r>
      <w:r w:rsidR="00691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American culture is the HBO series “Boardwalk Empire,”</w:t>
      </w:r>
      <w:r w:rsidR="006201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created by Terence Winter, </w:t>
      </w:r>
      <w:r w:rsidR="00691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dramatizes Prohibition-era Atlantic City in a way that is relevant and exciting to today’s audiences. I</w:t>
      </w:r>
      <w:r w:rsidR="00EF6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 tells a traditional, engrossing story, </w:t>
      </w:r>
      <w:r w:rsidR="00A80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but it uses </w:t>
      </w:r>
      <w:r w:rsidR="00EF6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modern filmmaking methods and the freedom of cable television to its advantage. Eliot did something similar with </w:t>
      </w:r>
      <w:r w:rsidR="00EF66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 Waste Land</w:t>
      </w:r>
      <w:r w:rsidR="00EF6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he </w:t>
      </w:r>
      <w:r w:rsidR="00887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used the well-known medium of poetry to tell a</w:t>
      </w:r>
      <w:r w:rsidR="00E97F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new</w:t>
      </w:r>
      <w:r w:rsidR="008877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story rich with mysterious metaphors. </w:t>
      </w:r>
      <w:r w:rsidR="00EF6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These two bastions of culture meet through the “Boardwalk Empire” episode “Margate Sands,” </w:t>
      </w:r>
      <w:r w:rsidR="006201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directed by Tim Van Patten, </w:t>
      </w:r>
      <w:r w:rsidR="00EF6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takes its title from a line of Eliot’s poem and deals with similar themes</w:t>
      </w:r>
      <w:r w:rsidR="006201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Many images from the poem also appear in the episode, as characters on the show deal with issues similar to those raised in Eliot’s work.</w:t>
      </w:r>
      <w:r w:rsidR="00EF6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this episode shows, “Boardwalk Empire” uses a historical sense to bring the past to the present, with the modernist techniques of </w:t>
      </w:r>
      <w:r w:rsidR="00EF665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The Waste Land </w:t>
      </w:r>
      <w:r w:rsidR="00EF66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its center. </w:t>
      </w:r>
    </w:p>
    <w:p w:rsidR="00326F2F" w:rsidRDefault="0062014E" w:rsidP="0069166A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    </w:t>
      </w:r>
      <w:r w:rsidR="00826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 of the main elements that</w:t>
      </w:r>
      <w:r w:rsidR="00660F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94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Eliot’s poem and the HBO drama </w:t>
      </w:r>
      <w:r w:rsidR="00CA5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have in common </w:t>
      </w:r>
      <w:r w:rsidR="00094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the motif of sexual violence. </w:t>
      </w:r>
      <w:r w:rsidR="006476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the case of </w:t>
      </w:r>
      <w:r w:rsidR="006476F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 Waste Land</w:t>
      </w:r>
      <w:r w:rsidR="006476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this is highly metaphorical. Part three, “The Fire Sermon,” </w:t>
      </w:r>
      <w:r w:rsidR="00C35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includes a woman’s reflection on her early life, told in the context of the districts in London where the episodes occurred. One section reads “</w:t>
      </w:r>
      <w:proofErr w:type="spellStart"/>
      <w:r w:rsidR="00C35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Highbury</w:t>
      </w:r>
      <w:proofErr w:type="spellEnd"/>
      <w:r w:rsidR="00C35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bore me, Richmond and Kew Undid me. By Richmond I raised my knees Supine on the floor of a narrow canoe” (lines 294-96).</w:t>
      </w:r>
      <w:r w:rsidR="00666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According to the footnote, the structure of this section is taken from Dante’s </w:t>
      </w:r>
      <w:proofErr w:type="spellStart"/>
      <w:r w:rsidR="0066675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Purgatorio</w:t>
      </w:r>
      <w:proofErr w:type="spellEnd"/>
      <w:r w:rsidR="00666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 which Dante is addressed by a spirit murdered by her husband. Eliot takes this encounter and adds implicitly seductive sexual imagery to make it his own. He uses British geography to aid him; “</w:t>
      </w:r>
      <w:proofErr w:type="spellStart"/>
      <w:r w:rsidR="00666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Highbury</w:t>
      </w:r>
      <w:proofErr w:type="spellEnd"/>
      <w:r w:rsidR="006667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the London suburb in which the victim was born, Richmond and Kew two riverside districts west of London where her virtue was ‘undone’”(15). From an ancient source, Eliot extracted a different, yet equally dark, theme which was more topical in 1922(and is still relevant today). </w:t>
      </w:r>
      <w:r w:rsidR="00326F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image of a woman “Supine on the floor of a narrow canoe” is a powerful aesthetic engine that brings Dante’s theme into the 20</w:t>
      </w:r>
      <w:r w:rsidR="00326F2F" w:rsidRPr="00326F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326F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century. Eliot used his historical sense here to give an ancient problem contemporary weight.</w:t>
      </w:r>
    </w:p>
    <w:p w:rsidR="009664D4" w:rsidRDefault="00326F2F" w:rsidP="0069166A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“Margate Sands” does the same thing in a more direct way, keeping Eliot’s themes in a 1920s setting but expressing them in a way that modern viewers will understand more easily.</w:t>
      </w:r>
    </w:p>
    <w:p w:rsidR="008877F4" w:rsidRPr="00EF6652" w:rsidRDefault="008877F4" w:rsidP="006916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877F4" w:rsidRPr="00EF66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43" w:rsidRDefault="00BC7943" w:rsidP="0069166A">
      <w:pPr>
        <w:spacing w:after="0" w:line="240" w:lineRule="auto"/>
      </w:pPr>
      <w:r>
        <w:separator/>
      </w:r>
    </w:p>
  </w:endnote>
  <w:endnote w:type="continuationSeparator" w:id="0">
    <w:p w:rsidR="00BC7943" w:rsidRDefault="00BC7943" w:rsidP="0069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43" w:rsidRDefault="00BC7943" w:rsidP="0069166A">
      <w:pPr>
        <w:spacing w:after="0" w:line="240" w:lineRule="auto"/>
      </w:pPr>
      <w:r>
        <w:separator/>
      </w:r>
    </w:p>
  </w:footnote>
  <w:footnote w:type="continuationSeparator" w:id="0">
    <w:p w:rsidR="00BC7943" w:rsidRDefault="00BC7943" w:rsidP="0069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328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166A" w:rsidRDefault="0069166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9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6A" w:rsidRDefault="00691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6A"/>
    <w:rsid w:val="000944AC"/>
    <w:rsid w:val="00326F2F"/>
    <w:rsid w:val="004A6138"/>
    <w:rsid w:val="005C53C7"/>
    <w:rsid w:val="0062014E"/>
    <w:rsid w:val="006476FF"/>
    <w:rsid w:val="00660FBC"/>
    <w:rsid w:val="0066675F"/>
    <w:rsid w:val="00666D36"/>
    <w:rsid w:val="0069166A"/>
    <w:rsid w:val="006E058A"/>
    <w:rsid w:val="008267F5"/>
    <w:rsid w:val="008877F4"/>
    <w:rsid w:val="00942F9E"/>
    <w:rsid w:val="009664D4"/>
    <w:rsid w:val="00A80398"/>
    <w:rsid w:val="00B67C24"/>
    <w:rsid w:val="00B87C5C"/>
    <w:rsid w:val="00BA7976"/>
    <w:rsid w:val="00BC7943"/>
    <w:rsid w:val="00C0422D"/>
    <w:rsid w:val="00C35408"/>
    <w:rsid w:val="00CA5643"/>
    <w:rsid w:val="00DC4FBC"/>
    <w:rsid w:val="00E97F54"/>
    <w:rsid w:val="00EF6652"/>
    <w:rsid w:val="00F04EDE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6A"/>
  </w:style>
  <w:style w:type="paragraph" w:styleId="Footer">
    <w:name w:val="footer"/>
    <w:basedOn w:val="Normal"/>
    <w:link w:val="FooterChar"/>
    <w:uiPriority w:val="99"/>
    <w:unhideWhenUsed/>
    <w:rsid w:val="0069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6A"/>
  </w:style>
  <w:style w:type="paragraph" w:styleId="Footer">
    <w:name w:val="footer"/>
    <w:basedOn w:val="Normal"/>
    <w:link w:val="FooterChar"/>
    <w:uiPriority w:val="99"/>
    <w:unhideWhenUsed/>
    <w:rsid w:val="0069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2EC5-0CB7-44C3-A151-1BDC0763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Keri Walsh</cp:lastModifiedBy>
  <cp:revision>2</cp:revision>
  <dcterms:created xsi:type="dcterms:W3CDTF">2014-05-02T15:06:00Z</dcterms:created>
  <dcterms:modified xsi:type="dcterms:W3CDTF">2014-05-02T15:06:00Z</dcterms:modified>
</cp:coreProperties>
</file>